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8"/>
          <w:szCs w:val="28"/>
          <w:shd w:fill="f8f8f8" w:val="clear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1f1f1f"/>
          <w:sz w:val="26"/>
          <w:szCs w:val="26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f1f1f"/>
          <w:sz w:val="26"/>
          <w:szCs w:val="26"/>
          <w:shd w:fill="f8f8f8" w:val="clear"/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1f1f1f"/>
          <w:sz w:val="26"/>
          <w:szCs w:val="26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f1f1f"/>
          <w:sz w:val="26"/>
          <w:szCs w:val="26"/>
          <w:shd w:fill="f8f8f8" w:val="clear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1f1f1f"/>
          <w:sz w:val="26"/>
          <w:szCs w:val="26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f1f1f"/>
          <w:sz w:val="26"/>
          <w:szCs w:val="26"/>
          <w:shd w:fill="f8f8f8" w:val="clear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1f1f1f"/>
          <w:sz w:val="26"/>
          <w:szCs w:val="26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f1f1f"/>
          <w:sz w:val="26"/>
          <w:szCs w:val="26"/>
          <w:shd w:fill="f8f8f8" w:val="clear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1f1f1f"/>
          <w:sz w:val="26"/>
          <w:szCs w:val="26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f1f1f"/>
          <w:sz w:val="26"/>
          <w:szCs w:val="26"/>
          <w:shd w:fill="f8f8f8" w:val="clear"/>
          <w:rtl w:val="0"/>
        </w:rPr>
        <w:t xml:space="preserve">CONTACT NUMBER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1f1f1f"/>
          <w:sz w:val="26"/>
          <w:szCs w:val="26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f1f1f"/>
          <w:sz w:val="26"/>
          <w:szCs w:val="26"/>
          <w:shd w:fill="f8f8f8" w:val="clear"/>
          <w:rtl w:val="0"/>
        </w:rPr>
        <w:t xml:space="preserve">EMAIL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90" w:right="-6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-90" w:right="-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WORKMANSHIP GUARANTEE</w:t>
      </w:r>
    </w:p>
    <w:p w:rsidR="00000000" w:rsidDel="00000000" w:rsidP="00000000" w:rsidRDefault="00000000" w:rsidRPr="00000000" w14:paraId="0000000B">
      <w:pPr>
        <w:spacing w:after="0" w:line="240" w:lineRule="auto"/>
        <w:ind w:left="-90" w:right="-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90" w:right="-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90" w:right="-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Issued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90" w:right="-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90" w:right="-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Installation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90" w:right="-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90" w:right="-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Commencement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-90" w:right="-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90" w:right="-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Reference: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90" w:right="-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90" w:right="-60" w:firstLine="0"/>
        <w:jc w:val="both"/>
        <w:rPr>
          <w:rFonts w:ascii="Arial,Bold" w:cs="Arial,Bold" w:eastAsia="Arial,Bold" w:hAnsi="Arial,Bol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PVCu windows and door frames are guaranteed against any failure in welded joints and distortment</w:t>
      </w:r>
    </w:p>
    <w:p w:rsidR="00000000" w:rsidDel="00000000" w:rsidP="00000000" w:rsidRDefault="00000000" w:rsidRPr="00000000" w14:paraId="00000017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accordance with system supplier’s recommendations for a period of not longer than 10 years from</w:t>
      </w:r>
    </w:p>
    <w:p w:rsidR="00000000" w:rsidDel="00000000" w:rsidP="00000000" w:rsidRDefault="00000000" w:rsidRPr="00000000" w14:paraId="00000018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above commencement date. </w:t>
      </w:r>
    </w:p>
    <w:p w:rsidR="00000000" w:rsidDel="00000000" w:rsidP="00000000" w:rsidRDefault="00000000" w:rsidRPr="00000000" w14:paraId="00000019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guarantee does not cover the failure of materials in relation to any Composite Door installed, this is covered by their Manufacturers Guarantee.</w:t>
      </w:r>
    </w:p>
    <w:p w:rsidR="00000000" w:rsidDel="00000000" w:rsidP="00000000" w:rsidRDefault="00000000" w:rsidRPr="00000000" w14:paraId="0000001B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Glass sealed units are guaranteed for a period no longer than 5 years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after the commencement date, above for the failure of hermetical seals (i.e. misting between panes). Locking mechanisms, hinges and all metallic moving parts are guaranteed for 1 year subject to regular maintenance </w:t>
      </w:r>
      <w:r w:rsidDel="00000000" w:rsidR="00000000" w:rsidRPr="00000000">
        <w:rPr>
          <w:rtl w:val="0"/>
        </w:rPr>
        <w:t xml:space="preserve">by the customer</w:t>
      </w:r>
      <w:r w:rsidDel="00000000" w:rsidR="00000000" w:rsidRPr="00000000">
        <w:rPr>
          <w:vertAlign w:val="baseline"/>
          <w:rtl w:val="0"/>
        </w:rPr>
        <w:t xml:space="preserve">. Cosmetic deterioration to handles, letter plates and door handles etc. due to general wear and tear are not covered by this guarantee.</w:t>
      </w:r>
    </w:p>
    <w:p w:rsidR="00000000" w:rsidDel="00000000" w:rsidP="00000000" w:rsidRDefault="00000000" w:rsidRPr="00000000" w14:paraId="0000001D">
      <w:pPr>
        <w:spacing w:after="0" w:line="240" w:lineRule="auto"/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90" w:right="-60" w:firstLine="0"/>
        <w:jc w:val="both"/>
        <w:rPr/>
      </w:pPr>
      <w:r w:rsidDel="00000000" w:rsidR="00000000" w:rsidRPr="00000000">
        <w:rPr>
          <w:rtl w:val="0"/>
        </w:rPr>
        <w:t xml:space="preserve">Any works carried out to current building regulations are guaranteed for a period of 6 years.</w:t>
      </w:r>
    </w:p>
    <w:p w:rsidR="00000000" w:rsidDel="00000000" w:rsidP="00000000" w:rsidRDefault="00000000" w:rsidRPr="00000000" w14:paraId="0000001F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guarantee is given as to the elimination of condensation.</w:t>
      </w:r>
    </w:p>
    <w:p w:rsidR="00000000" w:rsidDel="00000000" w:rsidP="00000000" w:rsidRDefault="00000000" w:rsidRPr="00000000" w14:paraId="00000021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guarantee does not cover for breakage of glass after the installation is complete.</w:t>
      </w:r>
    </w:p>
    <w:p w:rsidR="00000000" w:rsidDel="00000000" w:rsidP="00000000" w:rsidRDefault="00000000" w:rsidRPr="00000000" w14:paraId="00000023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guarantees are given in good faith. However, if it is deemed after a visit from a company</w:t>
      </w:r>
    </w:p>
    <w:p w:rsidR="00000000" w:rsidDel="00000000" w:rsidP="00000000" w:rsidRDefault="00000000" w:rsidRPr="00000000" w14:paraId="00000025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representative that our product has been misused, tampered or damaged in any way etc, we will</w:t>
      </w:r>
    </w:p>
    <w:p w:rsidR="00000000" w:rsidDel="00000000" w:rsidP="00000000" w:rsidRDefault="00000000" w:rsidRPr="00000000" w14:paraId="00000026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render the guarantee null and void, leaving any remedial work to be carried out at a pre-arranged fee, which shall be payable before any work commences.</w:t>
      </w:r>
    </w:p>
    <w:p w:rsidR="00000000" w:rsidDel="00000000" w:rsidP="00000000" w:rsidRDefault="00000000" w:rsidRPr="00000000" w14:paraId="00000027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-90" w:right="-6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All goods remain the property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COMPANY NAME</w:t>
      </w:r>
      <w:r w:rsidDel="00000000" w:rsidR="00000000" w:rsidRPr="00000000">
        <w:rPr>
          <w:vertAlign w:val="baseline"/>
          <w:rtl w:val="0"/>
        </w:rPr>
        <w:t xml:space="preserve"> until payment has been received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in full, and has cleared the banking process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failure of materials due to faulty workmanship under the term of this guarantee will be repaired or replaced at </w:t>
      </w:r>
      <w:r w:rsidDel="00000000" w:rsidR="00000000" w:rsidRPr="00000000">
        <w:rPr>
          <w:b w:val="1"/>
          <w:rtl w:val="0"/>
        </w:rPr>
        <w:t xml:space="preserve">COMPANY NAME </w:t>
      </w:r>
      <w:r w:rsidDel="00000000" w:rsidR="00000000" w:rsidRPr="00000000">
        <w:rPr>
          <w:rtl w:val="0"/>
        </w:rPr>
        <w:t xml:space="preserve">sole</w:t>
      </w:r>
      <w:r w:rsidDel="00000000" w:rsidR="00000000" w:rsidRPr="00000000">
        <w:rPr>
          <w:vertAlign w:val="baseline"/>
          <w:rtl w:val="0"/>
        </w:rPr>
        <w:t xml:space="preserve"> discretion.</w:t>
      </w:r>
    </w:p>
    <w:p w:rsidR="00000000" w:rsidDel="00000000" w:rsidP="00000000" w:rsidRDefault="00000000" w:rsidRPr="00000000" w14:paraId="0000002B">
      <w:pPr>
        <w:spacing w:after="0" w:line="240" w:lineRule="auto"/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The customer will have the benefit of the manufacturers guarantee in respect of any materials, this should be obtained from </w:t>
      </w:r>
      <w:r w:rsidDel="00000000" w:rsidR="00000000" w:rsidRPr="00000000">
        <w:rPr>
          <w:b w:val="1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on completion of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guarantee is transferable</w:t>
      </w:r>
    </w:p>
    <w:p w:rsidR="00000000" w:rsidDel="00000000" w:rsidP="00000000" w:rsidRDefault="00000000" w:rsidRPr="00000000" w14:paraId="0000002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Company registration number </w:t>
      </w:r>
      <w:r w:rsidDel="00000000" w:rsidR="00000000" w:rsidRPr="00000000">
        <w:rPr>
          <w:b w:val="1"/>
          <w:rtl w:val="0"/>
        </w:rPr>
        <w:t xml:space="preserve">00000000 (IF APPLICABLE)</w:t>
      </w:r>
    </w:p>
    <w:p w:rsidR="00000000" w:rsidDel="00000000" w:rsidP="00000000" w:rsidRDefault="00000000" w:rsidRPr="00000000" w14:paraId="0000002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-90" w:right="-6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QdT1WeL+HcTvkqj+m6F3n8s/tA==">AMUW2mVEeo/j9k4TX+h4eKqYkmAPpTyptVkDHGUG+ccgn03efGl2AwY9lL95Ysf6m6oj9lccHgguhiuvPUnh88zID/V3OuNuvljynE7jRRknC/2Lkl2y6Cc=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2017-01-04T14:21:00Z</dcterms:created>
</cp:coreProperties>
</file>